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63B7" w14:textId="77777777" w:rsidR="00C92682" w:rsidRDefault="00261C56" w:rsidP="00C92682">
      <w:pPr>
        <w:spacing w:after="0"/>
        <w:jc w:val="center"/>
        <w:rPr>
          <w:rFonts w:ascii="Book Antiqua" w:eastAsia="Batang" w:hAnsi="Book Antiqua"/>
          <w:b/>
          <w:sz w:val="44"/>
          <w:szCs w:val="44"/>
        </w:rPr>
      </w:pPr>
      <w:r>
        <w:rPr>
          <w:rFonts w:ascii="Book Antiqua" w:eastAsia="Batang" w:hAnsi="Book Antiqua"/>
          <w:b/>
          <w:sz w:val="44"/>
          <w:szCs w:val="44"/>
        </w:rPr>
        <w:t>Novice I</w:t>
      </w:r>
      <w:r w:rsidR="00645E84">
        <w:rPr>
          <w:rFonts w:ascii="Book Antiqua" w:eastAsia="Batang" w:hAnsi="Book Antiqua"/>
          <w:b/>
          <w:sz w:val="44"/>
          <w:szCs w:val="44"/>
        </w:rPr>
        <w:t>II</w:t>
      </w:r>
      <w:r w:rsidR="007B010F">
        <w:rPr>
          <w:rFonts w:ascii="Book Antiqua" w:eastAsia="Batang" w:hAnsi="Book Antiqua"/>
          <w:b/>
          <w:sz w:val="44"/>
          <w:szCs w:val="44"/>
        </w:rPr>
        <w:t xml:space="preserve"> – Lesson 4</w:t>
      </w:r>
    </w:p>
    <w:p w14:paraId="09546722"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DF24DB">
        <w:rPr>
          <w:rFonts w:ascii="Book Antiqua" w:eastAsia="Batang" w:hAnsi="Book Antiqua"/>
          <w:b/>
          <w:sz w:val="28"/>
          <w:szCs w:val="28"/>
        </w:rPr>
        <w:t>sters of Penance of St. Francis</w:t>
      </w:r>
    </w:p>
    <w:p w14:paraId="06053C60"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11E9EB1F" w14:textId="77777777" w:rsidR="0082429B" w:rsidRPr="0082429B" w:rsidRDefault="00587B76" w:rsidP="0082429B">
      <w:pPr>
        <w:spacing w:after="0" w:line="240" w:lineRule="auto"/>
        <w:ind w:right="-18"/>
        <w:jc w:val="both"/>
        <w:rPr>
          <w:color w:val="7F7F7F" w:themeColor="text1" w:themeTint="80"/>
          <w:sz w:val="28"/>
          <w:szCs w:val="28"/>
        </w:rPr>
      </w:pPr>
      <w:r>
        <w:rPr>
          <w:rFonts w:ascii="Book Antiqua" w:eastAsia="Batang" w:hAnsi="Book Antiqua"/>
          <w:b/>
          <w:sz w:val="28"/>
          <w:szCs w:val="28"/>
        </w:rPr>
        <w:t>Scripture Reflection</w:t>
      </w:r>
    </w:p>
    <w:p w14:paraId="55EDB93C" w14:textId="77777777" w:rsidR="0082429B" w:rsidRDefault="0082429B" w:rsidP="0082429B">
      <w:pPr>
        <w:spacing w:after="0"/>
        <w:ind w:right="-18"/>
        <w:jc w:val="both"/>
        <w:rPr>
          <w:b/>
          <w:i/>
          <w:sz w:val="20"/>
          <w:szCs w:val="20"/>
        </w:rPr>
      </w:pPr>
    </w:p>
    <w:p w14:paraId="1BE81CBF" w14:textId="77777777" w:rsidR="00A60F53" w:rsidRPr="003730B7" w:rsidRDefault="00A60F53" w:rsidP="00A60F53">
      <w:pPr>
        <w:spacing w:after="0"/>
        <w:ind w:right="-18"/>
        <w:jc w:val="both"/>
        <w:rPr>
          <w:color w:val="7F7F7F" w:themeColor="text1" w:themeTint="80"/>
          <w:sz w:val="20"/>
          <w:szCs w:val="20"/>
        </w:rPr>
      </w:pPr>
      <w:r>
        <w:rPr>
          <w:b/>
          <w:sz w:val="20"/>
          <w:szCs w:val="20"/>
        </w:rPr>
        <w:t>Matthew 7:21-27</w:t>
      </w:r>
    </w:p>
    <w:p w14:paraId="32A39F15" w14:textId="77777777" w:rsidR="00A60F53" w:rsidRPr="00A60F53" w:rsidRDefault="00A60F53" w:rsidP="00A60F53">
      <w:pPr>
        <w:spacing w:after="0"/>
        <w:ind w:left="360" w:right="-18"/>
        <w:jc w:val="both"/>
        <w:rPr>
          <w:sz w:val="20"/>
          <w:szCs w:val="20"/>
        </w:rPr>
      </w:pPr>
      <w:r w:rsidRPr="00A60F53">
        <w:rPr>
          <w:sz w:val="20"/>
          <w:szCs w:val="20"/>
        </w:rPr>
        <w:t>“Not everyone who says to me, ‘Lord, Lord,’ will enter the kingdom of heaven, but only the one who does the will of my Father in heaven. On that day many will say to me, ‘Lord, Lord, did we not prophesy in your name, and cast out demons in your name, and do many deeds of power in your name?’ Then I will declare to them, ‘I never knew you; go away from me, you evildoers.’</w:t>
      </w:r>
    </w:p>
    <w:p w14:paraId="4A1ABE59" w14:textId="77777777" w:rsidR="00A60F53" w:rsidRPr="00A60F53" w:rsidRDefault="00A60F53" w:rsidP="00A60F53">
      <w:pPr>
        <w:spacing w:after="0"/>
        <w:ind w:left="360" w:right="-18"/>
        <w:jc w:val="both"/>
        <w:rPr>
          <w:sz w:val="20"/>
          <w:szCs w:val="20"/>
        </w:rPr>
      </w:pPr>
    </w:p>
    <w:p w14:paraId="7F052E60" w14:textId="77777777" w:rsidR="00A60F53" w:rsidRDefault="00A60F53" w:rsidP="00A60F53">
      <w:pPr>
        <w:spacing w:after="0"/>
        <w:ind w:left="360" w:right="-18"/>
        <w:jc w:val="both"/>
        <w:rPr>
          <w:sz w:val="20"/>
          <w:szCs w:val="20"/>
        </w:rPr>
      </w:pPr>
      <w:r w:rsidRPr="00A60F53">
        <w:rPr>
          <w:sz w:val="20"/>
          <w:szCs w:val="20"/>
        </w:rPr>
        <w:t>“Everyone then who hears these words of mine and acts on them will be like a wise man who built his house on rock. The rain fell, the floods came, and the winds blew and beat on that house, but it did not fall, because it had been founded on rock. And everyone who hears these words of mine and does not act on them will be like a foolish man who built his house on sand. The rain fell, and the floods came, and the winds blew and beat against that house, and it fell—and great was its fall!”</w:t>
      </w:r>
    </w:p>
    <w:p w14:paraId="04D1151C" w14:textId="77777777" w:rsidR="009164F1" w:rsidRDefault="009164F1" w:rsidP="009164F1">
      <w:pPr>
        <w:spacing w:after="0"/>
        <w:ind w:right="-18"/>
        <w:jc w:val="both"/>
        <w:rPr>
          <w:sz w:val="20"/>
          <w:szCs w:val="20"/>
        </w:rPr>
      </w:pPr>
    </w:p>
    <w:p w14:paraId="2B2ABBAB" w14:textId="77777777" w:rsidR="009164F1" w:rsidRPr="009164F1" w:rsidRDefault="009164F1" w:rsidP="009164F1">
      <w:pPr>
        <w:spacing w:after="0"/>
        <w:ind w:right="-18"/>
        <w:jc w:val="both"/>
        <w:rPr>
          <w:b/>
          <w:i/>
          <w:sz w:val="20"/>
          <w:szCs w:val="20"/>
        </w:rPr>
      </w:pPr>
      <w:r w:rsidRPr="009164F1">
        <w:rPr>
          <w:b/>
          <w:i/>
          <w:sz w:val="20"/>
          <w:szCs w:val="20"/>
        </w:rPr>
        <w:t>Read Catechism of the Catholic Church § 1730 - 1748.</w:t>
      </w:r>
    </w:p>
    <w:p w14:paraId="216E4B71" w14:textId="77777777" w:rsidR="00A60F53" w:rsidRPr="00A60F53" w:rsidRDefault="00A60F53" w:rsidP="00A60F53">
      <w:pPr>
        <w:pBdr>
          <w:bottom w:val="single" w:sz="4" w:space="1" w:color="auto"/>
        </w:pBdr>
        <w:ind w:right="-18"/>
        <w:jc w:val="both"/>
        <w:rPr>
          <w:b/>
          <w:sz w:val="20"/>
          <w:szCs w:val="20"/>
        </w:rPr>
      </w:pPr>
    </w:p>
    <w:p w14:paraId="7E2D9B19" w14:textId="15C870A4" w:rsidR="0082429B" w:rsidRPr="0082429B" w:rsidRDefault="0082429B" w:rsidP="0093378E">
      <w:pPr>
        <w:rPr>
          <w:color w:val="7F7F7F" w:themeColor="text1" w:themeTint="80"/>
          <w:sz w:val="28"/>
          <w:szCs w:val="28"/>
        </w:rPr>
      </w:pPr>
      <w:r>
        <w:rPr>
          <w:rFonts w:ascii="Book Antiqua" w:eastAsia="Batang" w:hAnsi="Book Antiqua"/>
          <w:b/>
          <w:sz w:val="28"/>
          <w:szCs w:val="28"/>
        </w:rPr>
        <w:t>Lesson on the Rule</w:t>
      </w:r>
    </w:p>
    <w:p w14:paraId="36A40884"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CHAPTER I</w:t>
      </w:r>
      <w:r w:rsidR="00592C85">
        <w:rPr>
          <w:rFonts w:ascii="Calibri" w:hAnsi="Calibri" w:cs="Calibri"/>
          <w:b/>
          <w:color w:val="000000"/>
          <w:sz w:val="20"/>
          <w:szCs w:val="20"/>
        </w:rPr>
        <w:t>I</w:t>
      </w:r>
      <w:r w:rsidRPr="00434E7C">
        <w:rPr>
          <w:rFonts w:ascii="Calibri" w:hAnsi="Calibri" w:cs="Calibri"/>
          <w:b/>
          <w:color w:val="000000"/>
          <w:sz w:val="20"/>
          <w:szCs w:val="20"/>
        </w:rPr>
        <w:t xml:space="preserve">: </w:t>
      </w:r>
      <w:r w:rsidR="00592C85">
        <w:rPr>
          <w:rFonts w:ascii="Calibri" w:hAnsi="Calibri" w:cs="Calibri"/>
          <w:b/>
          <w:color w:val="000000"/>
          <w:sz w:val="20"/>
          <w:szCs w:val="20"/>
        </w:rPr>
        <w:t>ABSTINENCE</w:t>
      </w:r>
    </w:p>
    <w:p w14:paraId="4DE7824C" w14:textId="77777777" w:rsidR="00676BF4" w:rsidRPr="00676BF4" w:rsidRDefault="00676BF4" w:rsidP="00676BF4">
      <w:pPr>
        <w:spacing w:after="0"/>
        <w:jc w:val="both"/>
        <w:rPr>
          <w:rFonts w:ascii="Calibri" w:hAnsi="Calibri" w:cs="Calibri"/>
          <w:color w:val="000000"/>
          <w:sz w:val="20"/>
          <w:szCs w:val="20"/>
        </w:rPr>
      </w:pPr>
    </w:p>
    <w:p w14:paraId="457E8F5A" w14:textId="77777777" w:rsidR="00676BF4" w:rsidRPr="00434E7C" w:rsidRDefault="00592C85"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6</w:t>
      </w:r>
    </w:p>
    <w:p w14:paraId="234E3F32" w14:textId="77777777" w:rsidR="00676BF4" w:rsidRPr="00165B61" w:rsidRDefault="00592C85" w:rsidP="00677642">
      <w:pPr>
        <w:spacing w:after="0"/>
        <w:ind w:left="720"/>
        <w:jc w:val="both"/>
        <w:rPr>
          <w:rFonts w:ascii="Calibri" w:hAnsi="Calibri" w:cs="Calibri"/>
          <w:b/>
          <w:color w:val="000000"/>
          <w:sz w:val="20"/>
          <w:szCs w:val="20"/>
        </w:rPr>
      </w:pPr>
      <w:r w:rsidRPr="00592C85">
        <w:rPr>
          <w:rFonts w:ascii="Calibri" w:hAnsi="Calibri" w:cs="Calibri"/>
          <w:b/>
          <w:color w:val="000000"/>
          <w:sz w:val="20"/>
          <w:szCs w:val="20"/>
        </w:rPr>
        <w:t>All are to abstain from meat save on Sundays, Tuesdays, and Thursdays, except on account of illness or weakness, for three days at blood-letting, in traveling, or on account of a specially high feast intervening, namely, the Nativity for three days, New Year’s, Epiphany, the Pasch of the Resurrection for three days, Assumption of the glorious Virgin Mary, the solemnity of All Saints and of St. Martin. On the other days, when there is no fasting, they may eat cheese and eggs. But when they are with religious in their convent homes, they have leave to eat what is served to them. And except for the feeble, the ailing, and those traveling, let them be content with dinner and supper. Let the healthy be temperate in eating and drinking.</w:t>
      </w:r>
    </w:p>
    <w:p w14:paraId="0BDB304B" w14:textId="77777777" w:rsidR="00676BF4" w:rsidRPr="00676BF4" w:rsidRDefault="00676BF4" w:rsidP="00676BF4">
      <w:pPr>
        <w:spacing w:after="0"/>
        <w:jc w:val="both"/>
        <w:rPr>
          <w:rFonts w:ascii="Calibri" w:hAnsi="Calibri" w:cs="Calibri"/>
          <w:color w:val="000000"/>
          <w:sz w:val="20"/>
          <w:szCs w:val="20"/>
        </w:rPr>
      </w:pPr>
    </w:p>
    <w:p w14:paraId="72D85987" w14:textId="77777777" w:rsidR="00676BF4" w:rsidRPr="00434E7C" w:rsidRDefault="00592C85" w:rsidP="00434E7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6</w:t>
      </w:r>
    </w:p>
    <w:p w14:paraId="70EF774B"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For penitents, all Mondays, Wednesdays, Fridays, and Saturdays are days of abstinence (that is, meatless days) unless directed otherwise by a physician or spiritual director or confessor. Meat is allowed on Tuesdays, Thursdays, and Sundays. Soups or casseroles with some meat are permissible if you are at a social gathering or do not have control over the menu.</w:t>
      </w:r>
    </w:p>
    <w:p w14:paraId="2DC05DC6" w14:textId="77777777" w:rsidR="00592C85" w:rsidRPr="00592C85" w:rsidRDefault="00592C85" w:rsidP="00592C85">
      <w:pPr>
        <w:pStyle w:val="ListParagraph"/>
        <w:spacing w:after="0"/>
        <w:ind w:left="1080"/>
        <w:jc w:val="both"/>
        <w:rPr>
          <w:rFonts w:ascii="Calibri" w:hAnsi="Calibri" w:cs="Calibri"/>
          <w:color w:val="000000"/>
          <w:sz w:val="20"/>
          <w:szCs w:val="20"/>
        </w:rPr>
      </w:pPr>
    </w:p>
    <w:p w14:paraId="47DA5390"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Abstinence will follow current Church regulations, and are listed in Appendix A.</w:t>
      </w:r>
    </w:p>
    <w:p w14:paraId="1DC4A4F7" w14:textId="77777777" w:rsidR="00592C85" w:rsidRPr="00592C85" w:rsidRDefault="00592C85" w:rsidP="00592C85">
      <w:pPr>
        <w:pStyle w:val="ListParagraph"/>
        <w:rPr>
          <w:rFonts w:ascii="Calibri" w:hAnsi="Calibri" w:cs="Calibri"/>
          <w:color w:val="000000"/>
          <w:sz w:val="20"/>
          <w:szCs w:val="20"/>
        </w:rPr>
      </w:pPr>
    </w:p>
    <w:p w14:paraId="1BF94F8E"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Penitents may eat three meals daily throughout the year. Beverages may be taken at any time.</w:t>
      </w:r>
    </w:p>
    <w:p w14:paraId="466DBA6D" w14:textId="77777777" w:rsidR="00592C85" w:rsidRPr="00592C85" w:rsidRDefault="00592C85" w:rsidP="00592C85">
      <w:pPr>
        <w:pStyle w:val="ListParagraph"/>
        <w:rPr>
          <w:rFonts w:ascii="Calibri" w:hAnsi="Calibri" w:cs="Calibri"/>
          <w:color w:val="000000"/>
          <w:sz w:val="20"/>
          <w:szCs w:val="20"/>
        </w:rPr>
      </w:pPr>
    </w:p>
    <w:p w14:paraId="7A95B824"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Except for Sundays and Solemnities, between meal snacks of solid food should be avoided except for acts of charity, special occasions, or family gatherings.</w:t>
      </w:r>
    </w:p>
    <w:p w14:paraId="5CC64765" w14:textId="77777777" w:rsidR="00592C85" w:rsidRPr="00592C85" w:rsidRDefault="00592C85" w:rsidP="00592C85">
      <w:pPr>
        <w:pStyle w:val="ListParagraph"/>
        <w:rPr>
          <w:rFonts w:ascii="Calibri" w:hAnsi="Calibri" w:cs="Calibri"/>
          <w:color w:val="000000"/>
          <w:sz w:val="20"/>
          <w:szCs w:val="20"/>
        </w:rPr>
      </w:pPr>
    </w:p>
    <w:p w14:paraId="3DADD385"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At all times, penitents should be temperate in eating and drinking.</w:t>
      </w:r>
    </w:p>
    <w:p w14:paraId="50986963" w14:textId="77777777" w:rsidR="00592C85" w:rsidRPr="00592C85" w:rsidRDefault="00592C85" w:rsidP="00592C85">
      <w:pPr>
        <w:pStyle w:val="ListParagraph"/>
        <w:rPr>
          <w:rFonts w:ascii="Calibri" w:hAnsi="Calibri" w:cs="Calibri"/>
          <w:color w:val="000000"/>
          <w:sz w:val="20"/>
          <w:szCs w:val="20"/>
        </w:rPr>
      </w:pPr>
    </w:p>
    <w:p w14:paraId="020FCD2A"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In their own homes, penitents should attempt to prepare foods that other household members enjoy rather than satisfying themselves, and should keep their fasting and abstinence invisible, that is between God and themselves.</w:t>
      </w:r>
    </w:p>
    <w:p w14:paraId="333E81B3" w14:textId="77777777" w:rsidR="00592C85" w:rsidRPr="00592C85" w:rsidRDefault="00592C85" w:rsidP="00592C85">
      <w:pPr>
        <w:pStyle w:val="ListParagraph"/>
        <w:rPr>
          <w:rFonts w:ascii="Calibri" w:hAnsi="Calibri" w:cs="Calibri"/>
          <w:color w:val="000000"/>
          <w:sz w:val="20"/>
          <w:szCs w:val="20"/>
        </w:rPr>
      </w:pPr>
    </w:p>
    <w:p w14:paraId="000287C6"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In order to be hospitable, penitents may eat what they prepare for guests, or what is placed before them if they are with others.</w:t>
      </w:r>
    </w:p>
    <w:p w14:paraId="7C1F75F1" w14:textId="77777777" w:rsidR="00592C85" w:rsidRPr="00592C85" w:rsidRDefault="00592C85" w:rsidP="00592C85">
      <w:pPr>
        <w:pStyle w:val="ListParagraph"/>
        <w:rPr>
          <w:rFonts w:ascii="Calibri" w:hAnsi="Calibri" w:cs="Calibri"/>
          <w:color w:val="000000"/>
          <w:sz w:val="20"/>
          <w:szCs w:val="20"/>
        </w:rPr>
      </w:pPr>
    </w:p>
    <w:p w14:paraId="5DFC9589" w14:textId="77777777" w:rsidR="00592C85"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When eating with others in a group setting, the penitent should try to allow others to choose their foods first.</w:t>
      </w:r>
    </w:p>
    <w:p w14:paraId="3E01A1A1" w14:textId="77777777" w:rsidR="00592C85" w:rsidRPr="00592C85" w:rsidRDefault="00592C85" w:rsidP="00592C85">
      <w:pPr>
        <w:pStyle w:val="ListParagraph"/>
        <w:rPr>
          <w:rFonts w:ascii="Calibri" w:hAnsi="Calibri" w:cs="Calibri"/>
          <w:color w:val="000000"/>
          <w:sz w:val="20"/>
          <w:szCs w:val="20"/>
        </w:rPr>
      </w:pPr>
    </w:p>
    <w:p w14:paraId="5FA276CD" w14:textId="77777777" w:rsidR="00676BF4" w:rsidRDefault="00592C85" w:rsidP="00592C85">
      <w:pPr>
        <w:pStyle w:val="ListParagraph"/>
        <w:numPr>
          <w:ilvl w:val="0"/>
          <w:numId w:val="11"/>
        </w:numPr>
        <w:spacing w:after="0"/>
        <w:jc w:val="both"/>
        <w:rPr>
          <w:rFonts w:ascii="Calibri" w:hAnsi="Calibri" w:cs="Calibri"/>
          <w:color w:val="000000"/>
          <w:sz w:val="20"/>
          <w:szCs w:val="20"/>
        </w:rPr>
      </w:pPr>
      <w:r w:rsidRPr="00592C85">
        <w:rPr>
          <w:rFonts w:ascii="Calibri" w:hAnsi="Calibri" w:cs="Calibri"/>
          <w:color w:val="000000"/>
          <w:sz w:val="20"/>
          <w:szCs w:val="20"/>
        </w:rPr>
        <w:t>Travelers while in transit to their destinations and those who are ill, weak, pregnant, or breastfeeding are exempt from following the abstinence provisions of this Rule as they relate to fasting and abstinence.</w:t>
      </w:r>
    </w:p>
    <w:p w14:paraId="76B48417" w14:textId="77777777" w:rsidR="00592C85" w:rsidRPr="00592C85" w:rsidRDefault="00592C85" w:rsidP="00592C85">
      <w:pPr>
        <w:spacing w:after="0"/>
        <w:jc w:val="both"/>
        <w:rPr>
          <w:rFonts w:ascii="Calibri" w:hAnsi="Calibri" w:cs="Calibri"/>
          <w:color w:val="000000"/>
          <w:sz w:val="20"/>
          <w:szCs w:val="20"/>
        </w:rPr>
      </w:pPr>
    </w:p>
    <w:p w14:paraId="063C5C99" w14:textId="77777777" w:rsidR="00676BF4" w:rsidRPr="00165B61" w:rsidRDefault="00676BF4" w:rsidP="00677642">
      <w:pPr>
        <w:spacing w:after="0"/>
        <w:ind w:left="360"/>
        <w:jc w:val="both"/>
        <w:rPr>
          <w:rFonts w:ascii="Calibri" w:hAnsi="Calibri" w:cs="Calibri"/>
          <w:b/>
          <w:color w:val="000000"/>
          <w:sz w:val="20"/>
          <w:szCs w:val="20"/>
        </w:rPr>
      </w:pPr>
      <w:r w:rsidRPr="00165B61">
        <w:rPr>
          <w:rFonts w:ascii="Calibri" w:hAnsi="Calibri" w:cs="Calibri"/>
          <w:b/>
          <w:color w:val="000000"/>
          <w:sz w:val="20"/>
          <w:szCs w:val="20"/>
        </w:rPr>
        <w:t>R</w:t>
      </w:r>
      <w:r w:rsidR="00592C85">
        <w:rPr>
          <w:rFonts w:ascii="Calibri" w:hAnsi="Calibri" w:cs="Calibri"/>
          <w:b/>
          <w:color w:val="000000"/>
          <w:sz w:val="20"/>
          <w:szCs w:val="20"/>
        </w:rPr>
        <w:t>ULE: ARTICLE 7</w:t>
      </w:r>
    </w:p>
    <w:p w14:paraId="54B8FEF8" w14:textId="77777777" w:rsidR="00676BF4" w:rsidRDefault="00592C85" w:rsidP="00592C85">
      <w:pPr>
        <w:spacing w:after="0"/>
        <w:ind w:left="720"/>
        <w:jc w:val="both"/>
        <w:rPr>
          <w:rFonts w:ascii="Calibri" w:hAnsi="Calibri" w:cs="Calibri"/>
          <w:b/>
          <w:color w:val="000000"/>
          <w:sz w:val="20"/>
          <w:szCs w:val="20"/>
        </w:rPr>
      </w:pPr>
      <w:r w:rsidRPr="00592C85">
        <w:rPr>
          <w:rFonts w:ascii="Calibri" w:hAnsi="Calibri" w:cs="Calibri"/>
          <w:b/>
          <w:color w:val="000000"/>
          <w:sz w:val="20"/>
          <w:szCs w:val="20"/>
        </w:rPr>
        <w:t>Before their dinner and supper let them say the Lord’s Prayer once, likewise after their meal, and let them give thanks to God. Otherwise let them say three Our Fathers.</w:t>
      </w:r>
    </w:p>
    <w:p w14:paraId="581A626F" w14:textId="77777777" w:rsidR="00592C85" w:rsidRPr="00676BF4" w:rsidRDefault="00592C85" w:rsidP="00677642">
      <w:pPr>
        <w:spacing w:after="0"/>
        <w:ind w:left="360"/>
        <w:jc w:val="both"/>
        <w:rPr>
          <w:rFonts w:ascii="Calibri" w:hAnsi="Calibri" w:cs="Calibri"/>
          <w:color w:val="000000"/>
          <w:sz w:val="20"/>
          <w:szCs w:val="20"/>
        </w:rPr>
      </w:pPr>
    </w:p>
    <w:p w14:paraId="073F1D36" w14:textId="77777777" w:rsidR="00676BF4" w:rsidRPr="00677642" w:rsidRDefault="00592C85" w:rsidP="0067764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7</w:t>
      </w:r>
    </w:p>
    <w:p w14:paraId="1B504EC7" w14:textId="77777777" w:rsidR="003730B7" w:rsidRPr="00DF24DB" w:rsidRDefault="00592C85" w:rsidP="00DF24DB">
      <w:pPr>
        <w:pStyle w:val="ListParagraph"/>
        <w:numPr>
          <w:ilvl w:val="0"/>
          <w:numId w:val="12"/>
        </w:numPr>
        <w:spacing w:after="0"/>
        <w:jc w:val="both"/>
        <w:rPr>
          <w:rFonts w:ascii="Calibri" w:hAnsi="Calibri" w:cs="Calibri"/>
          <w:color w:val="000000"/>
          <w:sz w:val="20"/>
          <w:szCs w:val="20"/>
        </w:rPr>
      </w:pPr>
      <w:r w:rsidRPr="00592C85">
        <w:rPr>
          <w:rFonts w:ascii="Calibri" w:hAnsi="Calibri" w:cs="Calibri"/>
          <w:color w:val="000000"/>
          <w:sz w:val="20"/>
          <w:szCs w:val="20"/>
        </w:rPr>
        <w:t>Before and after meals, let the penitents reverently say either their regular meal prayer, or the Lord’s Prayer once, and let all give thanks to God. If they forget they are to say three Our Father’s. These prayers may be prayed out loud or silently with head bowed unless to do so would either be dangerous to the penitent or highly offensive to the company kept.</w:t>
      </w:r>
    </w:p>
    <w:p w14:paraId="72EAD792" w14:textId="77777777" w:rsidR="003730B7" w:rsidRDefault="003730B7" w:rsidP="003730B7">
      <w:pPr>
        <w:pBdr>
          <w:bottom w:val="single" w:sz="2" w:space="1" w:color="auto"/>
        </w:pBdr>
        <w:spacing w:after="0"/>
        <w:ind w:right="-18"/>
        <w:jc w:val="both"/>
        <w:rPr>
          <w:sz w:val="20"/>
          <w:szCs w:val="20"/>
        </w:rPr>
      </w:pPr>
    </w:p>
    <w:p w14:paraId="365CED7B" w14:textId="77777777" w:rsidR="003730B7" w:rsidRPr="00FA5A68" w:rsidRDefault="003730B7" w:rsidP="003730B7">
      <w:pPr>
        <w:spacing w:after="0"/>
        <w:ind w:right="-18"/>
        <w:jc w:val="both"/>
        <w:rPr>
          <w:sz w:val="20"/>
          <w:szCs w:val="20"/>
        </w:rPr>
      </w:pPr>
    </w:p>
    <w:p w14:paraId="260F61D3"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C87CB6">
        <w:rPr>
          <w:rFonts w:ascii="Book Antiqua" w:eastAsia="Batang" w:hAnsi="Book Antiqua"/>
          <w:b/>
          <w:sz w:val="28"/>
          <w:szCs w:val="28"/>
        </w:rPr>
        <w:t>the</w:t>
      </w:r>
      <w:r>
        <w:rPr>
          <w:rFonts w:ascii="Book Antiqua" w:eastAsia="Batang" w:hAnsi="Book Antiqua"/>
          <w:b/>
          <w:sz w:val="28"/>
          <w:szCs w:val="28"/>
        </w:rPr>
        <w:t xml:space="preserve"> Francis</w:t>
      </w:r>
      <w:r w:rsidR="00C87CB6">
        <w:rPr>
          <w:rFonts w:ascii="Book Antiqua" w:eastAsia="Batang" w:hAnsi="Book Antiqua"/>
          <w:b/>
          <w:sz w:val="28"/>
          <w:szCs w:val="28"/>
        </w:rPr>
        <w:t>cans</w:t>
      </w:r>
    </w:p>
    <w:p w14:paraId="3728A2D6" w14:textId="77777777" w:rsidR="003730B7" w:rsidRPr="003730B7" w:rsidRDefault="003730B7" w:rsidP="00834E2E">
      <w:pPr>
        <w:spacing w:after="0"/>
        <w:jc w:val="both"/>
        <w:rPr>
          <w:rFonts w:ascii="Calibri" w:hAnsi="Calibri" w:cs="Calibri"/>
          <w:i/>
          <w:color w:val="000000"/>
          <w:sz w:val="20"/>
          <w:szCs w:val="20"/>
        </w:rPr>
      </w:pPr>
    </w:p>
    <w:p w14:paraId="2CFBB4A6" w14:textId="77777777" w:rsidR="009164F1" w:rsidRDefault="009164F1" w:rsidP="009164F1">
      <w:pPr>
        <w:spacing w:after="0"/>
        <w:ind w:right="-18"/>
        <w:jc w:val="both"/>
        <w:rPr>
          <w:rFonts w:ascii="Book Antiqua" w:eastAsia="Batang" w:hAnsi="Book Antiqua"/>
          <w:b/>
          <w:sz w:val="28"/>
          <w:szCs w:val="28"/>
        </w:rPr>
      </w:pPr>
      <w:r w:rsidRPr="009164F1">
        <w:rPr>
          <w:rFonts w:ascii="Calibri" w:hAnsi="Calibri" w:cs="Calibri"/>
          <w:b/>
          <w:color w:val="000000"/>
          <w:sz w:val="20"/>
          <w:szCs w:val="20"/>
        </w:rPr>
        <w:t>St. Bonaventur</w:t>
      </w:r>
      <w:r>
        <w:rPr>
          <w:rFonts w:ascii="Calibri" w:hAnsi="Calibri" w:cs="Calibri"/>
          <w:b/>
          <w:color w:val="000000"/>
          <w:sz w:val="20"/>
          <w:szCs w:val="20"/>
        </w:rPr>
        <w:t xml:space="preserve">e, </w:t>
      </w:r>
      <w:r w:rsidRPr="009164F1">
        <w:rPr>
          <w:rFonts w:ascii="Calibri" w:hAnsi="Calibri" w:cs="Calibri"/>
          <w:b/>
          <w:i/>
          <w:color w:val="000000"/>
          <w:sz w:val="20"/>
          <w:szCs w:val="20"/>
        </w:rPr>
        <w:t>the Life of St. Francis</w:t>
      </w:r>
      <w:r>
        <w:rPr>
          <w:rFonts w:ascii="Calibri" w:hAnsi="Calibri" w:cs="Calibri"/>
          <w:b/>
          <w:color w:val="000000"/>
          <w:sz w:val="20"/>
          <w:szCs w:val="20"/>
        </w:rPr>
        <w:t>, 5.1</w:t>
      </w:r>
    </w:p>
    <w:p w14:paraId="4F4E1407" w14:textId="77777777" w:rsid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 xml:space="preserve">"When therefore the man of God, Francis, perceived that by his ensample many were incited to bear the Cross of Christ with fervour of soul, he himself was incited, like a good leader of the army of Christ, to reach unto the palm of victory by the heights of unconquered valour. For, considering that saying of the Apostle: 'They that are Christ’s have crucified the flesh with the affections and lusts,' and being fain to wear the armour of the Cross upon his body, he restrained his sensual appetites with such strict discipline as that he would barely take what was necessary to support life. For he was wont to say that it was difficult to satisfy the needs of the body without yielding unto the inclinations of the senses. Wherefore he would hardly, and but seldom, allow himself cooked food when in health, and, when he did allow it, he would either sprinkle it with ashes, or by pouring water thereupon would as far as possible destroy its savour and taste. Of his drinking of wine what shall I say, when even of water he would scarce drink what he needed, while parched with burning thirst? He was always discovering methods of more rigorous abstinence, and would daily make progress in their use, and albeit he had </w:t>
      </w:r>
      <w:r w:rsidRPr="009164F1">
        <w:rPr>
          <w:rFonts w:ascii="Calibri" w:hAnsi="Calibri" w:cs="Calibri"/>
          <w:color w:val="000000"/>
          <w:sz w:val="20"/>
          <w:szCs w:val="20"/>
        </w:rPr>
        <w:lastRenderedPageBreak/>
        <w:t>already attained the summit of perfection, yet, like a novice, he was ever making trial of some new method, chastising the lusts of the flesh by afflicting it. Howbeit, when he went forth abroad, he adapted himself,—as the Gospel biddeth,—unto them that entertained him, in the quality of their meats, yet only so as that, on his return unto his own abode, he strictly observed the sparing frugality of abstinence. In this wise he shewed himself harsh toward his own self, gracious toward his neighbour, and in all things subject unto the Gospel of Christ, and did thus set an ensample of edification, not alone by his abstinence, but even in what he ate. The bare ground for the most part served as a couch unto his wearied body, and he would often sleep sitting, with a log or a stone placed under his head, and, clad in one poor tunic, he served the Lord in cold and nakedness."</w:t>
      </w:r>
    </w:p>
    <w:p w14:paraId="01633494" w14:textId="77777777" w:rsidR="009164F1" w:rsidRDefault="009164F1" w:rsidP="009164F1">
      <w:pPr>
        <w:spacing w:after="0"/>
        <w:ind w:right="-18"/>
        <w:jc w:val="both"/>
        <w:rPr>
          <w:rFonts w:ascii="Calibri" w:hAnsi="Calibri" w:cs="Calibri"/>
          <w:color w:val="000000"/>
          <w:sz w:val="20"/>
          <w:szCs w:val="20"/>
        </w:rPr>
      </w:pPr>
    </w:p>
    <w:p w14:paraId="55E4B1AF" w14:textId="77777777" w:rsidR="009164F1" w:rsidRPr="009164F1" w:rsidRDefault="009164F1" w:rsidP="009164F1">
      <w:pPr>
        <w:spacing w:after="0"/>
        <w:ind w:right="-18"/>
        <w:jc w:val="both"/>
        <w:rPr>
          <w:rFonts w:ascii="Calibri" w:hAnsi="Calibri" w:cs="Calibri"/>
          <w:b/>
          <w:i/>
          <w:color w:val="000000"/>
          <w:sz w:val="20"/>
          <w:szCs w:val="20"/>
        </w:rPr>
      </w:pPr>
      <w:r w:rsidRPr="009164F1">
        <w:rPr>
          <w:rFonts w:ascii="Calibri" w:hAnsi="Calibri" w:cs="Calibri"/>
          <w:b/>
          <w:color w:val="000000"/>
          <w:sz w:val="20"/>
          <w:szCs w:val="20"/>
        </w:rPr>
        <w:t xml:space="preserve">St. Anthony of Padua, Sermon II on Second Sunday of Lent, </w:t>
      </w:r>
      <w:r w:rsidRPr="009164F1">
        <w:rPr>
          <w:rFonts w:ascii="Calibri" w:hAnsi="Calibri" w:cs="Calibri"/>
          <w:b/>
          <w:i/>
          <w:color w:val="000000"/>
          <w:sz w:val="20"/>
          <w:szCs w:val="20"/>
        </w:rPr>
        <w:t>for Penitents and Religious</w:t>
      </w:r>
    </w:p>
    <w:p w14:paraId="41816EF3" w14:textId="77777777" w:rsidR="009164F1" w:rsidRP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"What should we do, then, for the penitent who goes forth from the pit of worldly desire and journeys to the heights of heavenly happiness? The mountain is high, the ascent is very difficult, and the pain is intense. That he may not grow faint on his journey, we must make him a ladder, by which he can climb easily. It is the one referred to in this Sunday’s lesson: 'Jacob saw in his sleep a ladder, standing upon the earth,' etc.</w:t>
      </w:r>
    </w:p>
    <w:p w14:paraId="1D8A468F" w14:textId="77777777" w:rsidR="009164F1" w:rsidRPr="009164F1" w:rsidRDefault="009164F1" w:rsidP="009164F1">
      <w:pPr>
        <w:spacing w:after="0"/>
        <w:ind w:left="360" w:right="-18"/>
        <w:jc w:val="both"/>
        <w:rPr>
          <w:rFonts w:ascii="Calibri" w:hAnsi="Calibri" w:cs="Calibri"/>
          <w:color w:val="000000"/>
          <w:sz w:val="20"/>
          <w:szCs w:val="20"/>
        </w:rPr>
      </w:pPr>
    </w:p>
    <w:p w14:paraId="5CC18D1A" w14:textId="77777777" w:rsidR="009164F1" w:rsidRP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"This ladder has two sides and six rungs, to climb up. This ladder is the sanctification of the penitent, of which the Apostle says in today’s Epistle: 'This is the will of God, your sanctification; that you should abstain from fornication, that every one of you should know how to possess his vessel in sanctification and honour.'</w:t>
      </w:r>
    </w:p>
    <w:p w14:paraId="084EFE48" w14:textId="77777777" w:rsidR="009164F1" w:rsidRPr="009164F1" w:rsidRDefault="009164F1" w:rsidP="009164F1">
      <w:pPr>
        <w:spacing w:after="0"/>
        <w:ind w:left="360" w:right="-18"/>
        <w:jc w:val="both"/>
        <w:rPr>
          <w:rFonts w:ascii="Calibri" w:hAnsi="Calibri" w:cs="Calibri"/>
          <w:color w:val="000000"/>
          <w:sz w:val="20"/>
          <w:szCs w:val="20"/>
        </w:rPr>
      </w:pPr>
    </w:p>
    <w:p w14:paraId="597DCFD8" w14:textId="77777777" w:rsidR="009164F1" w:rsidRP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"The sides of the ladder are contrition and confession. The six rungs are the six virtues in which the whole sanctification of soul and body consists: the mortification of self-will; the strictness of discipline; the virtue of abstinence; the consideration of our own weakness; the exercise of the active life; and the contemplation of heavenly glory. Of these six, the Lord spoke to Ezekiel, saying: 'And thou, O son of man... take thee wheat and barley and beans and lentils and millet and fitches, and put them in one vessel, and make thee loaves.'</w:t>
      </w:r>
    </w:p>
    <w:p w14:paraId="4A9B7A71" w14:textId="77777777" w:rsidR="009164F1" w:rsidRPr="009164F1" w:rsidRDefault="009164F1" w:rsidP="009164F1">
      <w:pPr>
        <w:spacing w:after="0"/>
        <w:ind w:left="360" w:right="-18"/>
        <w:jc w:val="both"/>
        <w:rPr>
          <w:rFonts w:ascii="Calibri" w:hAnsi="Calibri" w:cs="Calibri"/>
          <w:color w:val="000000"/>
          <w:sz w:val="20"/>
          <w:szCs w:val="20"/>
        </w:rPr>
      </w:pPr>
    </w:p>
    <w:p w14:paraId="49B52D3F" w14:textId="77777777" w:rsidR="009164F1" w:rsidRP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"The wheat, which dies when cast in the earth, means the mortification of self-will; the barley, which has a strong stem, is the strictness of discipline; the beans, food of fasters, are the virtue of abstinence; the lentils, poorest and cheapest of foods, are the consideration of our weakness; the millet, which needs a lot of tending, is the exercise of the active life; the fitches (vetches) or wild oats, a climbing plant, is the contemplation of heavenly glory.</w:t>
      </w:r>
    </w:p>
    <w:p w14:paraId="4695AED1" w14:textId="77777777" w:rsidR="009164F1" w:rsidRPr="009164F1" w:rsidRDefault="009164F1" w:rsidP="009164F1">
      <w:pPr>
        <w:spacing w:after="0"/>
        <w:ind w:left="360" w:right="-18"/>
        <w:jc w:val="both"/>
        <w:rPr>
          <w:rFonts w:ascii="Calibri" w:hAnsi="Calibri" w:cs="Calibri"/>
          <w:color w:val="000000"/>
          <w:sz w:val="20"/>
          <w:szCs w:val="20"/>
        </w:rPr>
      </w:pPr>
    </w:p>
    <w:p w14:paraId="77605519" w14:textId="77777777" w:rsidR="009164F1" w:rsidRPr="009164F1" w:rsidRDefault="009164F1" w:rsidP="009164F1">
      <w:pPr>
        <w:spacing w:after="0"/>
        <w:ind w:left="360" w:right="-18"/>
        <w:jc w:val="both"/>
        <w:rPr>
          <w:rFonts w:ascii="Calibri" w:hAnsi="Calibri" w:cs="Calibri"/>
          <w:color w:val="000000"/>
          <w:sz w:val="20"/>
          <w:szCs w:val="20"/>
        </w:rPr>
      </w:pPr>
      <w:r w:rsidRPr="009164F1">
        <w:rPr>
          <w:rFonts w:ascii="Calibri" w:hAnsi="Calibri" w:cs="Calibri"/>
          <w:color w:val="000000"/>
          <w:sz w:val="20"/>
          <w:szCs w:val="20"/>
        </w:rPr>
        <w:t>"Because our sanctification and cleansing consists in these, we should take them and put them in our vessel, of which the Apostle says, Let every one of you know how to possess his vessel in honour and sanctification. From these six elements let us make ourselves loaves, so that refreshed by them we may withdraw to the region of Tyre and go on to Haran. As it says, Jesus left those parts, and withdrew to the region of Tyre."</w:t>
      </w:r>
    </w:p>
    <w:p w14:paraId="45ADA3BB" w14:textId="77777777" w:rsidR="009164F1" w:rsidRPr="009164F1" w:rsidRDefault="009164F1" w:rsidP="009164F1">
      <w:pPr>
        <w:pBdr>
          <w:bottom w:val="single" w:sz="4" w:space="1" w:color="auto"/>
        </w:pBdr>
        <w:spacing w:after="0" w:line="240" w:lineRule="auto"/>
        <w:ind w:right="-18"/>
        <w:jc w:val="both"/>
        <w:rPr>
          <w:rFonts w:ascii="Calibri" w:hAnsi="Calibri" w:cs="Calibri"/>
          <w:b/>
          <w:color w:val="000000"/>
          <w:sz w:val="20"/>
          <w:szCs w:val="20"/>
        </w:rPr>
      </w:pPr>
    </w:p>
    <w:p w14:paraId="316F1C52" w14:textId="77777777" w:rsidR="00DF24DB" w:rsidRPr="0082429B" w:rsidRDefault="003D7640" w:rsidP="00DF24DB">
      <w:pPr>
        <w:spacing w:after="0" w:line="240" w:lineRule="auto"/>
        <w:ind w:right="-18"/>
        <w:jc w:val="both"/>
        <w:rPr>
          <w:color w:val="7F7F7F" w:themeColor="text1" w:themeTint="80"/>
          <w:sz w:val="28"/>
          <w:szCs w:val="28"/>
        </w:rPr>
      </w:pPr>
      <w:r>
        <w:rPr>
          <w:rFonts w:ascii="Book Antiqua" w:eastAsia="Batang" w:hAnsi="Book Antiqua"/>
          <w:b/>
          <w:sz w:val="28"/>
          <w:szCs w:val="28"/>
        </w:rPr>
        <w:br w:type="page"/>
      </w:r>
      <w:r w:rsidR="00DF24DB">
        <w:rPr>
          <w:rFonts w:ascii="Book Antiqua" w:eastAsia="Batang" w:hAnsi="Book Antiqua"/>
          <w:b/>
          <w:sz w:val="28"/>
          <w:szCs w:val="28"/>
        </w:rPr>
        <w:lastRenderedPageBreak/>
        <w:t>Reflection Questions</w:t>
      </w:r>
    </w:p>
    <w:p w14:paraId="0E9E3209" w14:textId="77777777" w:rsidR="00DF24DB" w:rsidRDefault="00DF24DB" w:rsidP="00DF24DB">
      <w:pPr>
        <w:spacing w:after="0"/>
        <w:ind w:right="-18"/>
        <w:jc w:val="both"/>
        <w:rPr>
          <w:b/>
          <w:i/>
          <w:sz w:val="20"/>
          <w:szCs w:val="20"/>
        </w:rPr>
      </w:pPr>
    </w:p>
    <w:p w14:paraId="65F2383E" w14:textId="77777777" w:rsidR="00DF24DB" w:rsidRDefault="00DF24DB" w:rsidP="00DF24DB">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18648C7A" w14:textId="77777777" w:rsidR="00DF24DB" w:rsidRDefault="00DF24DB" w:rsidP="00DF24DB">
      <w:pPr>
        <w:spacing w:after="0"/>
        <w:jc w:val="both"/>
        <w:rPr>
          <w:rFonts w:ascii="Calibri" w:hAnsi="Calibri" w:cs="Calibri"/>
          <w:color w:val="000000"/>
          <w:sz w:val="20"/>
          <w:szCs w:val="20"/>
        </w:rPr>
      </w:pPr>
    </w:p>
    <w:p w14:paraId="646DD1A6" w14:textId="77777777" w:rsidR="00DF24DB" w:rsidRDefault="00DF24DB" w:rsidP="00DF24DB">
      <w:pPr>
        <w:spacing w:after="0"/>
        <w:jc w:val="both"/>
        <w:rPr>
          <w:rFonts w:ascii="Calibri" w:hAnsi="Calibri" w:cs="Calibri"/>
          <w:color w:val="000000"/>
          <w:sz w:val="20"/>
          <w:szCs w:val="20"/>
        </w:rPr>
      </w:pPr>
    </w:p>
    <w:p w14:paraId="6410C962"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In your own words, summarize the lesson of Matthew 7:21-27.</w:t>
      </w:r>
    </w:p>
    <w:p w14:paraId="730AAD02" w14:textId="77777777" w:rsidR="00DF24DB" w:rsidRPr="00A34651"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2FCF9423" w14:textId="77777777" w:rsidTr="00E87A2A">
        <w:tc>
          <w:tcPr>
            <w:tcW w:w="8630" w:type="dxa"/>
            <w:shd w:val="clear" w:color="auto" w:fill="F2F2F2" w:themeFill="background1" w:themeFillShade="F2"/>
          </w:tcPr>
          <w:p w14:paraId="7B9C21F4"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972DE5A" w14:textId="77777777" w:rsidR="00DF24DB" w:rsidRDefault="00DF24DB" w:rsidP="00DF24DB">
      <w:pPr>
        <w:pStyle w:val="ListParagraph"/>
        <w:spacing w:after="0"/>
        <w:jc w:val="both"/>
        <w:rPr>
          <w:rFonts w:ascii="Calibri" w:hAnsi="Calibri" w:cs="Calibri"/>
          <w:color w:val="000000"/>
          <w:sz w:val="20"/>
          <w:szCs w:val="20"/>
        </w:rPr>
      </w:pPr>
    </w:p>
    <w:p w14:paraId="56C90227"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How do prayer, fasting, and almsg</w:t>
      </w:r>
      <w:r>
        <w:rPr>
          <w:rFonts w:ascii="Calibri" w:hAnsi="Calibri" w:cs="Calibri"/>
          <w:color w:val="000000"/>
          <w:sz w:val="20"/>
          <w:szCs w:val="20"/>
        </w:rPr>
        <w:t>iving uproot sin from our souls</w:t>
      </w:r>
      <w:r w:rsidR="00DF24DB" w:rsidRPr="00A96125">
        <w:rPr>
          <w:rFonts w:ascii="Calibri" w:hAnsi="Calibri" w:cs="Calibri"/>
          <w:color w:val="000000"/>
          <w:sz w:val="20"/>
          <w:szCs w:val="20"/>
        </w:rPr>
        <w:t>?</w:t>
      </w:r>
    </w:p>
    <w:p w14:paraId="78647BBD" w14:textId="77777777" w:rsidR="00DF24DB" w:rsidRPr="00A96125"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15ABB17C" w14:textId="77777777" w:rsidTr="00E87A2A">
        <w:tc>
          <w:tcPr>
            <w:tcW w:w="8630" w:type="dxa"/>
            <w:shd w:val="clear" w:color="auto" w:fill="F2F2F2" w:themeFill="background1" w:themeFillShade="F2"/>
          </w:tcPr>
          <w:p w14:paraId="41EBFF3D"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6C4B238" w14:textId="77777777" w:rsidR="00DF24DB" w:rsidRPr="00430330" w:rsidRDefault="00DF24DB" w:rsidP="00DF24DB">
      <w:pPr>
        <w:pStyle w:val="ListParagraph"/>
        <w:spacing w:after="0"/>
        <w:jc w:val="both"/>
        <w:rPr>
          <w:rFonts w:ascii="Calibri" w:hAnsi="Calibri" w:cs="Calibri"/>
          <w:color w:val="000000"/>
          <w:sz w:val="20"/>
          <w:szCs w:val="20"/>
        </w:rPr>
      </w:pPr>
    </w:p>
    <w:p w14:paraId="72F5F5D1"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According to the Catechism of the Council of Trent, what is the best way to respond to the har</w:t>
      </w:r>
      <w:r>
        <w:rPr>
          <w:rFonts w:ascii="Calibri" w:hAnsi="Calibri" w:cs="Calibri"/>
          <w:color w:val="000000"/>
          <w:sz w:val="20"/>
          <w:szCs w:val="20"/>
        </w:rPr>
        <w:t>dships God permits in our lives</w:t>
      </w:r>
      <w:r w:rsidR="00DF24DB" w:rsidRPr="00A96125">
        <w:rPr>
          <w:rFonts w:ascii="Calibri" w:hAnsi="Calibri" w:cs="Calibri"/>
          <w:color w:val="000000"/>
          <w:sz w:val="20"/>
          <w:szCs w:val="20"/>
        </w:rPr>
        <w:t>?</w:t>
      </w:r>
    </w:p>
    <w:p w14:paraId="60E44D48" w14:textId="77777777" w:rsidR="00DF24DB" w:rsidRPr="0071597A"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0BA6CB30" w14:textId="77777777" w:rsidTr="00E87A2A">
        <w:tc>
          <w:tcPr>
            <w:tcW w:w="8630" w:type="dxa"/>
            <w:shd w:val="clear" w:color="auto" w:fill="F2F2F2" w:themeFill="background1" w:themeFillShade="F2"/>
          </w:tcPr>
          <w:p w14:paraId="3175B4D3"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8CD9D53" w14:textId="77777777" w:rsidR="00DF24DB" w:rsidRDefault="00DF24DB" w:rsidP="00DF24DB">
      <w:pPr>
        <w:spacing w:after="0"/>
        <w:jc w:val="both"/>
        <w:rPr>
          <w:rFonts w:ascii="Calibri" w:hAnsi="Calibri" w:cs="Calibri"/>
          <w:color w:val="000000"/>
          <w:sz w:val="20"/>
          <w:szCs w:val="20"/>
        </w:rPr>
      </w:pPr>
    </w:p>
    <w:p w14:paraId="23192510"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According to the Catechism of the Catholic Church, how does our will become more free? How does a devout observance o</w:t>
      </w:r>
      <w:r>
        <w:rPr>
          <w:rFonts w:ascii="Calibri" w:hAnsi="Calibri" w:cs="Calibri"/>
          <w:color w:val="000000"/>
          <w:sz w:val="20"/>
          <w:szCs w:val="20"/>
        </w:rPr>
        <w:t>f weekly abstinence play a part</w:t>
      </w:r>
      <w:r w:rsidR="00DF24DB" w:rsidRPr="00450DAE">
        <w:rPr>
          <w:rFonts w:ascii="Calibri" w:hAnsi="Calibri" w:cs="Calibri"/>
          <w:color w:val="000000"/>
          <w:sz w:val="20"/>
          <w:szCs w:val="20"/>
        </w:rPr>
        <w:t>?</w:t>
      </w:r>
    </w:p>
    <w:p w14:paraId="16AF9B3A" w14:textId="77777777" w:rsidR="00DF24DB" w:rsidRPr="00430330"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38203E44" w14:textId="77777777" w:rsidTr="00E87A2A">
        <w:tc>
          <w:tcPr>
            <w:tcW w:w="8630" w:type="dxa"/>
            <w:shd w:val="clear" w:color="auto" w:fill="F2F2F2" w:themeFill="background1" w:themeFillShade="F2"/>
          </w:tcPr>
          <w:p w14:paraId="69E2AD53"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8018CDF" w14:textId="77777777" w:rsidR="00DF24DB" w:rsidRPr="00430330" w:rsidRDefault="00DF24DB" w:rsidP="00DF24DB">
      <w:pPr>
        <w:pStyle w:val="ListParagraph"/>
        <w:spacing w:after="0"/>
        <w:jc w:val="both"/>
        <w:rPr>
          <w:rFonts w:ascii="Calibri" w:hAnsi="Calibri" w:cs="Calibri"/>
          <w:color w:val="000000"/>
          <w:sz w:val="20"/>
          <w:szCs w:val="20"/>
        </w:rPr>
      </w:pPr>
    </w:p>
    <w:p w14:paraId="7E861C80"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Francis did his best to diminish the enjoyment of food and drink. Is this what all penitents are called to do? Share your tho</w:t>
      </w:r>
      <w:r>
        <w:rPr>
          <w:rFonts w:ascii="Calibri" w:hAnsi="Calibri" w:cs="Calibri"/>
          <w:color w:val="000000"/>
          <w:sz w:val="20"/>
          <w:szCs w:val="20"/>
        </w:rPr>
        <w:t>ughts.</w:t>
      </w:r>
    </w:p>
    <w:p w14:paraId="7A00645D" w14:textId="77777777" w:rsidR="00DF24DB" w:rsidRPr="00AD72F8"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24DA042D" w14:textId="77777777" w:rsidTr="00E87A2A">
        <w:tc>
          <w:tcPr>
            <w:tcW w:w="8630" w:type="dxa"/>
            <w:shd w:val="clear" w:color="auto" w:fill="F2F2F2" w:themeFill="background1" w:themeFillShade="F2"/>
          </w:tcPr>
          <w:p w14:paraId="7C174C60"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ADEEB38" w14:textId="77777777" w:rsidR="00DF24DB" w:rsidRDefault="00DF24DB" w:rsidP="00DF24DB">
      <w:pPr>
        <w:pStyle w:val="ListParagraph"/>
        <w:spacing w:after="0"/>
        <w:jc w:val="both"/>
        <w:rPr>
          <w:rFonts w:ascii="Calibri" w:hAnsi="Calibri" w:cs="Calibri"/>
          <w:color w:val="000000"/>
          <w:sz w:val="20"/>
          <w:szCs w:val="20"/>
        </w:rPr>
      </w:pPr>
    </w:p>
    <w:p w14:paraId="34F29804"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St. Anthony teaches that contrition and confession are fundamentally necessary for the penitent to make his or her ascent to heaven. How close are you to the sacrament of reconciliation? How do you plan to gro</w:t>
      </w:r>
      <w:r>
        <w:rPr>
          <w:rFonts w:ascii="Calibri" w:hAnsi="Calibri" w:cs="Calibri"/>
          <w:color w:val="000000"/>
          <w:sz w:val="20"/>
          <w:szCs w:val="20"/>
        </w:rPr>
        <w:t>w ever closer to this sacrament</w:t>
      </w:r>
      <w:r w:rsidR="00DF24DB" w:rsidRPr="00A34651">
        <w:rPr>
          <w:rFonts w:ascii="Calibri" w:hAnsi="Calibri" w:cs="Calibri"/>
          <w:color w:val="000000"/>
          <w:sz w:val="20"/>
          <w:szCs w:val="20"/>
        </w:rPr>
        <w:t>?</w:t>
      </w:r>
    </w:p>
    <w:p w14:paraId="59BE8EAB" w14:textId="77777777" w:rsidR="00DF24DB" w:rsidRPr="00A34651"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47E26787" w14:textId="77777777" w:rsidTr="00E87A2A">
        <w:tc>
          <w:tcPr>
            <w:tcW w:w="8630" w:type="dxa"/>
            <w:shd w:val="clear" w:color="auto" w:fill="F2F2F2" w:themeFill="background1" w:themeFillShade="F2"/>
          </w:tcPr>
          <w:p w14:paraId="7E741F51"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3AA7EAF" w14:textId="77777777" w:rsidR="00DF24DB" w:rsidRDefault="00DF24DB" w:rsidP="00DF24DB">
      <w:pPr>
        <w:pStyle w:val="ListParagraph"/>
        <w:spacing w:after="0"/>
        <w:jc w:val="both"/>
        <w:rPr>
          <w:rFonts w:ascii="Calibri" w:hAnsi="Calibri" w:cs="Calibri"/>
          <w:color w:val="000000"/>
          <w:sz w:val="20"/>
          <w:szCs w:val="20"/>
        </w:rPr>
      </w:pPr>
    </w:p>
    <w:p w14:paraId="4ECAD4D8" w14:textId="77777777" w:rsidR="00DF24DB" w:rsidRDefault="00FD3FE3" w:rsidP="00FD3FE3">
      <w:pPr>
        <w:pStyle w:val="ListParagraph"/>
        <w:numPr>
          <w:ilvl w:val="0"/>
          <w:numId w:val="14"/>
        </w:numPr>
        <w:spacing w:after="0"/>
        <w:jc w:val="both"/>
        <w:rPr>
          <w:rFonts w:ascii="Calibri" w:hAnsi="Calibri" w:cs="Calibri"/>
          <w:color w:val="000000"/>
          <w:sz w:val="20"/>
          <w:szCs w:val="20"/>
        </w:rPr>
      </w:pPr>
      <w:r w:rsidRPr="00FD3FE3">
        <w:rPr>
          <w:rFonts w:ascii="Calibri" w:hAnsi="Calibri" w:cs="Calibri"/>
          <w:color w:val="000000"/>
          <w:sz w:val="20"/>
          <w:szCs w:val="20"/>
        </w:rPr>
        <w:t>What does it mean to mortify our self-will? How can we be certain that we are</w:t>
      </w:r>
      <w:r>
        <w:rPr>
          <w:rFonts w:ascii="Calibri" w:hAnsi="Calibri" w:cs="Calibri"/>
          <w:color w:val="000000"/>
          <w:sz w:val="20"/>
          <w:szCs w:val="20"/>
        </w:rPr>
        <w:t xml:space="preserve"> following the will of the Lord</w:t>
      </w:r>
      <w:r w:rsidR="00DF24DB" w:rsidRPr="00A34651">
        <w:rPr>
          <w:rFonts w:ascii="Calibri" w:hAnsi="Calibri" w:cs="Calibri"/>
          <w:color w:val="000000"/>
          <w:sz w:val="20"/>
          <w:szCs w:val="20"/>
        </w:rPr>
        <w:t>?</w:t>
      </w:r>
    </w:p>
    <w:p w14:paraId="56543111" w14:textId="77777777" w:rsidR="00DF24DB" w:rsidRPr="00A34651" w:rsidRDefault="00DF24DB" w:rsidP="00DF24DB">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F24DB" w14:paraId="3B2D2E4D" w14:textId="77777777" w:rsidTr="00E87A2A">
        <w:tc>
          <w:tcPr>
            <w:tcW w:w="8630" w:type="dxa"/>
            <w:shd w:val="clear" w:color="auto" w:fill="F2F2F2" w:themeFill="background1" w:themeFillShade="F2"/>
          </w:tcPr>
          <w:p w14:paraId="76EB47C4" w14:textId="77777777" w:rsidR="00DF24DB" w:rsidRPr="00430330" w:rsidRDefault="00DF24DB"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F5622CD" w14:textId="77777777" w:rsidR="00DF24DB" w:rsidRDefault="00DF24DB" w:rsidP="00DF24DB">
      <w:pPr>
        <w:rPr>
          <w:rFonts w:ascii="Book Antiqua" w:eastAsia="Batang" w:hAnsi="Book Antiqua"/>
          <w:b/>
          <w:sz w:val="28"/>
          <w:szCs w:val="28"/>
        </w:rPr>
      </w:pPr>
    </w:p>
    <w:p w14:paraId="368202B7" w14:textId="77777777" w:rsidR="00205F98" w:rsidRDefault="00205F98" w:rsidP="00205F98">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34AF0411" w14:textId="77777777" w:rsidR="00205F98" w:rsidRDefault="00205F98" w:rsidP="00205F98">
      <w:pPr>
        <w:spacing w:after="0" w:line="240" w:lineRule="auto"/>
        <w:ind w:right="-18"/>
        <w:jc w:val="both"/>
        <w:rPr>
          <w:rFonts w:ascii="Book Antiqua" w:eastAsia="Batang" w:hAnsi="Book Antiqua"/>
          <w:b/>
          <w:sz w:val="28"/>
          <w:szCs w:val="28"/>
        </w:rPr>
      </w:pPr>
    </w:p>
    <w:p w14:paraId="393BD4FF" w14:textId="77777777" w:rsidR="00205F98" w:rsidRDefault="00205F98" w:rsidP="00205F98">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476705CA" w14:textId="77777777" w:rsidR="00F91DF3" w:rsidRDefault="00F91DF3" w:rsidP="00205F98">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FAC" w14:textId="77777777" w:rsidR="00870BF4" w:rsidRDefault="00870BF4" w:rsidP="009B2B0B">
      <w:pPr>
        <w:spacing w:after="0" w:line="240" w:lineRule="auto"/>
      </w:pPr>
      <w:r>
        <w:separator/>
      </w:r>
    </w:p>
  </w:endnote>
  <w:endnote w:type="continuationSeparator" w:id="0">
    <w:p w14:paraId="627BED88" w14:textId="77777777" w:rsidR="00870BF4" w:rsidRDefault="00870BF4"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2F9223BB" w14:textId="77777777" w:rsidR="005F5002" w:rsidRDefault="005F5002">
        <w:pPr>
          <w:pStyle w:val="Footer"/>
          <w:jc w:val="center"/>
        </w:pPr>
      </w:p>
      <w:p w14:paraId="14718CCF" w14:textId="77777777" w:rsidR="005F5002" w:rsidRPr="00DF3018" w:rsidRDefault="00DF3018" w:rsidP="00DF3018">
        <w:pPr>
          <w:pStyle w:val="Footer"/>
          <w:rPr>
            <w:sz w:val="18"/>
            <w:szCs w:val="18"/>
          </w:rPr>
        </w:pPr>
        <w:r>
          <w:rPr>
            <w:sz w:val="18"/>
            <w:szCs w:val="18"/>
          </w:rPr>
          <w:t>Brothers and Sist</w:t>
        </w:r>
        <w:r w:rsidR="000F7E39">
          <w:rPr>
            <w:sz w:val="18"/>
            <w:szCs w:val="18"/>
          </w:rPr>
          <w:t>ers of Penance of St. Francis</w:t>
        </w:r>
        <w:r w:rsidR="000F7E39">
          <w:rPr>
            <w:sz w:val="18"/>
            <w:szCs w:val="18"/>
          </w:rPr>
          <w:tab/>
        </w:r>
        <w:r>
          <w:rPr>
            <w:sz w:val="18"/>
            <w:szCs w:val="18"/>
          </w:rPr>
          <w:tab/>
        </w:r>
        <w:r w:rsidR="007906C3">
          <w:rPr>
            <w:sz w:val="18"/>
            <w:szCs w:val="18"/>
          </w:rPr>
          <w:t xml:space="preserve">Novice </w:t>
        </w:r>
        <w:r w:rsidR="00645E84">
          <w:rPr>
            <w:sz w:val="18"/>
            <w:szCs w:val="18"/>
          </w:rPr>
          <w:t>I</w:t>
        </w:r>
        <w:r w:rsidR="007961A1">
          <w:rPr>
            <w:sz w:val="18"/>
            <w:szCs w:val="18"/>
          </w:rPr>
          <w:t>II</w:t>
        </w:r>
        <w:r w:rsidR="00DD6294">
          <w:rPr>
            <w:sz w:val="18"/>
            <w:szCs w:val="18"/>
          </w:rPr>
          <w:t>,</w:t>
        </w:r>
        <w:r w:rsidR="00261C56">
          <w:rPr>
            <w:sz w:val="18"/>
            <w:szCs w:val="18"/>
          </w:rPr>
          <w:t xml:space="preserve"> </w:t>
        </w:r>
        <w:r w:rsidR="00FA5A68">
          <w:rPr>
            <w:sz w:val="18"/>
            <w:szCs w:val="18"/>
          </w:rPr>
          <w:t>Lesson 0</w:t>
        </w:r>
        <w:r w:rsidR="00301B85">
          <w:rPr>
            <w:sz w:val="18"/>
            <w:szCs w:val="18"/>
          </w:rPr>
          <w:t>4</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FD3FE3">
          <w:rPr>
            <w:noProof/>
            <w:sz w:val="18"/>
            <w:szCs w:val="18"/>
          </w:rPr>
          <w:t>6</w:t>
        </w:r>
        <w:r w:rsidR="005F5002" w:rsidRPr="00DF3018">
          <w:rPr>
            <w:noProof/>
            <w:sz w:val="18"/>
            <w:szCs w:val="18"/>
          </w:rPr>
          <w:fldChar w:fldCharType="end"/>
        </w:r>
      </w:p>
    </w:sdtContent>
  </w:sdt>
  <w:p w14:paraId="6333ACCD"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BD21" w14:textId="77777777" w:rsidR="00870BF4" w:rsidRDefault="00870BF4" w:rsidP="009B2B0B">
      <w:pPr>
        <w:spacing w:after="0" w:line="240" w:lineRule="auto"/>
      </w:pPr>
      <w:r>
        <w:separator/>
      </w:r>
    </w:p>
  </w:footnote>
  <w:footnote w:type="continuationSeparator" w:id="0">
    <w:p w14:paraId="2B0E277E" w14:textId="77777777" w:rsidR="00870BF4" w:rsidRDefault="00870BF4"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3711" w14:textId="77777777" w:rsidR="005F5002" w:rsidRDefault="005F5002" w:rsidP="00723119">
    <w:pPr>
      <w:pStyle w:val="Header"/>
      <w:jc w:val="center"/>
    </w:pPr>
  </w:p>
  <w:p w14:paraId="597A59AC"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1113EC"/>
    <w:multiLevelType w:val="hybridMultilevel"/>
    <w:tmpl w:val="A116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13"/>
  </w:num>
  <w:num w:numId="5">
    <w:abstractNumId w:val="5"/>
  </w:num>
  <w:num w:numId="6">
    <w:abstractNumId w:val="1"/>
  </w:num>
  <w:num w:numId="7">
    <w:abstractNumId w:val="11"/>
  </w:num>
  <w:num w:numId="8">
    <w:abstractNumId w:val="12"/>
  </w:num>
  <w:num w:numId="9">
    <w:abstractNumId w:val="9"/>
  </w:num>
  <w:num w:numId="10">
    <w:abstractNumId w:val="10"/>
  </w:num>
  <w:num w:numId="11">
    <w:abstractNumId w:val="6"/>
  </w:num>
  <w:num w:numId="12">
    <w:abstractNumId w:val="4"/>
  </w:num>
  <w:num w:numId="13">
    <w:abstractNumId w:val="0"/>
  </w:num>
  <w:num w:numId="14">
    <w:abstractNumId w:val="2"/>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40844"/>
    <w:rsid w:val="000409E1"/>
    <w:rsid w:val="00041670"/>
    <w:rsid w:val="00044A30"/>
    <w:rsid w:val="00047AAF"/>
    <w:rsid w:val="00047C6C"/>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4E69"/>
    <w:rsid w:val="000E5357"/>
    <w:rsid w:val="000E5469"/>
    <w:rsid w:val="000E56B9"/>
    <w:rsid w:val="000E5F07"/>
    <w:rsid w:val="000E7F93"/>
    <w:rsid w:val="000F0026"/>
    <w:rsid w:val="000F1F9D"/>
    <w:rsid w:val="000F28A5"/>
    <w:rsid w:val="000F7888"/>
    <w:rsid w:val="000F7E39"/>
    <w:rsid w:val="00102217"/>
    <w:rsid w:val="00103337"/>
    <w:rsid w:val="001076DB"/>
    <w:rsid w:val="001100D3"/>
    <w:rsid w:val="00110D38"/>
    <w:rsid w:val="00111B08"/>
    <w:rsid w:val="00111BDA"/>
    <w:rsid w:val="001124B8"/>
    <w:rsid w:val="00112538"/>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EDA"/>
    <w:rsid w:val="0016316E"/>
    <w:rsid w:val="0016355B"/>
    <w:rsid w:val="00165561"/>
    <w:rsid w:val="00165B61"/>
    <w:rsid w:val="00166919"/>
    <w:rsid w:val="00167BE8"/>
    <w:rsid w:val="00170377"/>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0FB"/>
    <w:rsid w:val="001C6725"/>
    <w:rsid w:val="001D0BAA"/>
    <w:rsid w:val="001D16D1"/>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05F98"/>
    <w:rsid w:val="00211052"/>
    <w:rsid w:val="002144A3"/>
    <w:rsid w:val="00215043"/>
    <w:rsid w:val="00217AFD"/>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CA9"/>
    <w:rsid w:val="0024463E"/>
    <w:rsid w:val="00246C83"/>
    <w:rsid w:val="00246F9A"/>
    <w:rsid w:val="002475BC"/>
    <w:rsid w:val="0025080A"/>
    <w:rsid w:val="002524F1"/>
    <w:rsid w:val="0025332D"/>
    <w:rsid w:val="00254FEF"/>
    <w:rsid w:val="002561B0"/>
    <w:rsid w:val="00257E8F"/>
    <w:rsid w:val="00260749"/>
    <w:rsid w:val="00261C56"/>
    <w:rsid w:val="00262C1B"/>
    <w:rsid w:val="0026591C"/>
    <w:rsid w:val="002666FD"/>
    <w:rsid w:val="002719E1"/>
    <w:rsid w:val="00273E1E"/>
    <w:rsid w:val="002752BA"/>
    <w:rsid w:val="002759BC"/>
    <w:rsid w:val="00275A81"/>
    <w:rsid w:val="002761A4"/>
    <w:rsid w:val="002768E2"/>
    <w:rsid w:val="00276CB6"/>
    <w:rsid w:val="00281B50"/>
    <w:rsid w:val="00281C92"/>
    <w:rsid w:val="00283EC4"/>
    <w:rsid w:val="00284EB7"/>
    <w:rsid w:val="0028687C"/>
    <w:rsid w:val="002948C9"/>
    <w:rsid w:val="00295A23"/>
    <w:rsid w:val="002A0757"/>
    <w:rsid w:val="002A093E"/>
    <w:rsid w:val="002A0EF9"/>
    <w:rsid w:val="002A2282"/>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F2083"/>
    <w:rsid w:val="002F382A"/>
    <w:rsid w:val="002F3A39"/>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44A"/>
    <w:rsid w:val="0035789F"/>
    <w:rsid w:val="0036060A"/>
    <w:rsid w:val="00360885"/>
    <w:rsid w:val="00367D9D"/>
    <w:rsid w:val="003700D7"/>
    <w:rsid w:val="00371125"/>
    <w:rsid w:val="003730B7"/>
    <w:rsid w:val="00374A89"/>
    <w:rsid w:val="003754EF"/>
    <w:rsid w:val="00375C23"/>
    <w:rsid w:val="003842E2"/>
    <w:rsid w:val="00384597"/>
    <w:rsid w:val="00385066"/>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D9A"/>
    <w:rsid w:val="003D6292"/>
    <w:rsid w:val="003D695F"/>
    <w:rsid w:val="003D6F28"/>
    <w:rsid w:val="003D7640"/>
    <w:rsid w:val="003D782D"/>
    <w:rsid w:val="003E1382"/>
    <w:rsid w:val="003E1D3F"/>
    <w:rsid w:val="003E3B2A"/>
    <w:rsid w:val="003E4AE0"/>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43F6"/>
    <w:rsid w:val="00464EB9"/>
    <w:rsid w:val="00466D5E"/>
    <w:rsid w:val="00467F6D"/>
    <w:rsid w:val="00470889"/>
    <w:rsid w:val="00470DAE"/>
    <w:rsid w:val="00471945"/>
    <w:rsid w:val="004729C2"/>
    <w:rsid w:val="00472E7E"/>
    <w:rsid w:val="00474837"/>
    <w:rsid w:val="004827D8"/>
    <w:rsid w:val="00482D0A"/>
    <w:rsid w:val="00483313"/>
    <w:rsid w:val="00485A76"/>
    <w:rsid w:val="00486370"/>
    <w:rsid w:val="00490611"/>
    <w:rsid w:val="004908EA"/>
    <w:rsid w:val="004910A5"/>
    <w:rsid w:val="00491E08"/>
    <w:rsid w:val="00492A46"/>
    <w:rsid w:val="00492F6B"/>
    <w:rsid w:val="004930B9"/>
    <w:rsid w:val="004A0BDB"/>
    <w:rsid w:val="004A14C3"/>
    <w:rsid w:val="004A193A"/>
    <w:rsid w:val="004A242E"/>
    <w:rsid w:val="004A501E"/>
    <w:rsid w:val="004A6334"/>
    <w:rsid w:val="004A7FAD"/>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803"/>
    <w:rsid w:val="004F79EC"/>
    <w:rsid w:val="00501E40"/>
    <w:rsid w:val="00502A2C"/>
    <w:rsid w:val="00502BB9"/>
    <w:rsid w:val="00503526"/>
    <w:rsid w:val="00503A22"/>
    <w:rsid w:val="00503D42"/>
    <w:rsid w:val="00505062"/>
    <w:rsid w:val="0051235E"/>
    <w:rsid w:val="00512761"/>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6486"/>
    <w:rsid w:val="00576E71"/>
    <w:rsid w:val="00577581"/>
    <w:rsid w:val="0058072B"/>
    <w:rsid w:val="00580B2D"/>
    <w:rsid w:val="00581D42"/>
    <w:rsid w:val="00581DDE"/>
    <w:rsid w:val="00582C75"/>
    <w:rsid w:val="005832AC"/>
    <w:rsid w:val="00586634"/>
    <w:rsid w:val="00587B76"/>
    <w:rsid w:val="0059065A"/>
    <w:rsid w:val="005927FC"/>
    <w:rsid w:val="00592C85"/>
    <w:rsid w:val="00593B48"/>
    <w:rsid w:val="00596C5A"/>
    <w:rsid w:val="00597AFF"/>
    <w:rsid w:val="005A084F"/>
    <w:rsid w:val="005A1DE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2FDA"/>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56D8"/>
    <w:rsid w:val="00645E84"/>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5FE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639"/>
    <w:rsid w:val="00744009"/>
    <w:rsid w:val="0074591C"/>
    <w:rsid w:val="00747D47"/>
    <w:rsid w:val="00755474"/>
    <w:rsid w:val="00762E33"/>
    <w:rsid w:val="007650AD"/>
    <w:rsid w:val="00765326"/>
    <w:rsid w:val="007669DD"/>
    <w:rsid w:val="00767FC6"/>
    <w:rsid w:val="007728FE"/>
    <w:rsid w:val="0077402D"/>
    <w:rsid w:val="0077448E"/>
    <w:rsid w:val="007746C1"/>
    <w:rsid w:val="00781163"/>
    <w:rsid w:val="00781B24"/>
    <w:rsid w:val="00782338"/>
    <w:rsid w:val="0078332F"/>
    <w:rsid w:val="00783EB0"/>
    <w:rsid w:val="00785E0F"/>
    <w:rsid w:val="00787629"/>
    <w:rsid w:val="0078789B"/>
    <w:rsid w:val="007906C3"/>
    <w:rsid w:val="0079176B"/>
    <w:rsid w:val="0079234E"/>
    <w:rsid w:val="0079385F"/>
    <w:rsid w:val="00793F6A"/>
    <w:rsid w:val="00795828"/>
    <w:rsid w:val="007961A1"/>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FFE"/>
    <w:rsid w:val="007E50BA"/>
    <w:rsid w:val="007E632F"/>
    <w:rsid w:val="007F1411"/>
    <w:rsid w:val="007F42D2"/>
    <w:rsid w:val="007F445A"/>
    <w:rsid w:val="007F510A"/>
    <w:rsid w:val="007F7E24"/>
    <w:rsid w:val="0080045B"/>
    <w:rsid w:val="008029AF"/>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5C8C"/>
    <w:rsid w:val="00847834"/>
    <w:rsid w:val="008508D9"/>
    <w:rsid w:val="00851104"/>
    <w:rsid w:val="008540D6"/>
    <w:rsid w:val="0085582C"/>
    <w:rsid w:val="00857E55"/>
    <w:rsid w:val="00861E34"/>
    <w:rsid w:val="0086246F"/>
    <w:rsid w:val="00863E34"/>
    <w:rsid w:val="00864F0B"/>
    <w:rsid w:val="008668F5"/>
    <w:rsid w:val="00870BF4"/>
    <w:rsid w:val="008721B7"/>
    <w:rsid w:val="008729D2"/>
    <w:rsid w:val="00873B5E"/>
    <w:rsid w:val="00874349"/>
    <w:rsid w:val="00874968"/>
    <w:rsid w:val="00876516"/>
    <w:rsid w:val="008819CA"/>
    <w:rsid w:val="0088344A"/>
    <w:rsid w:val="008867A6"/>
    <w:rsid w:val="00891AAB"/>
    <w:rsid w:val="00891D18"/>
    <w:rsid w:val="00891F40"/>
    <w:rsid w:val="00893715"/>
    <w:rsid w:val="0089438F"/>
    <w:rsid w:val="008959CE"/>
    <w:rsid w:val="00896159"/>
    <w:rsid w:val="008A2F0B"/>
    <w:rsid w:val="008A3386"/>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0F82"/>
    <w:rsid w:val="008E2D2E"/>
    <w:rsid w:val="008E3C4A"/>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64F1"/>
    <w:rsid w:val="0091709C"/>
    <w:rsid w:val="009200D1"/>
    <w:rsid w:val="00920738"/>
    <w:rsid w:val="00920B46"/>
    <w:rsid w:val="00920BA3"/>
    <w:rsid w:val="00920DC3"/>
    <w:rsid w:val="0092144D"/>
    <w:rsid w:val="009217D9"/>
    <w:rsid w:val="009226FB"/>
    <w:rsid w:val="009250A5"/>
    <w:rsid w:val="00926C7C"/>
    <w:rsid w:val="00931616"/>
    <w:rsid w:val="0093378E"/>
    <w:rsid w:val="00935453"/>
    <w:rsid w:val="00935B18"/>
    <w:rsid w:val="00936AE3"/>
    <w:rsid w:val="0094015B"/>
    <w:rsid w:val="0094218C"/>
    <w:rsid w:val="009431B0"/>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7124"/>
    <w:rsid w:val="009B7D43"/>
    <w:rsid w:val="009C163D"/>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2BDD"/>
    <w:rsid w:val="00A545E0"/>
    <w:rsid w:val="00A54FFD"/>
    <w:rsid w:val="00A60789"/>
    <w:rsid w:val="00A60F53"/>
    <w:rsid w:val="00A642C3"/>
    <w:rsid w:val="00A644B7"/>
    <w:rsid w:val="00A645D0"/>
    <w:rsid w:val="00A64628"/>
    <w:rsid w:val="00A70785"/>
    <w:rsid w:val="00A719F2"/>
    <w:rsid w:val="00A77DF9"/>
    <w:rsid w:val="00A806C6"/>
    <w:rsid w:val="00A82425"/>
    <w:rsid w:val="00A825D0"/>
    <w:rsid w:val="00A83429"/>
    <w:rsid w:val="00A847D2"/>
    <w:rsid w:val="00A84A2C"/>
    <w:rsid w:val="00A857BE"/>
    <w:rsid w:val="00A8623D"/>
    <w:rsid w:val="00A86610"/>
    <w:rsid w:val="00A9117F"/>
    <w:rsid w:val="00A97CD5"/>
    <w:rsid w:val="00AA004A"/>
    <w:rsid w:val="00AA12DF"/>
    <w:rsid w:val="00AA1760"/>
    <w:rsid w:val="00AA2197"/>
    <w:rsid w:val="00AA3C80"/>
    <w:rsid w:val="00AA4163"/>
    <w:rsid w:val="00AA47F9"/>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47BA"/>
    <w:rsid w:val="00AE4EF8"/>
    <w:rsid w:val="00AE51CE"/>
    <w:rsid w:val="00AE79AB"/>
    <w:rsid w:val="00AE7F74"/>
    <w:rsid w:val="00AF0778"/>
    <w:rsid w:val="00AF09F9"/>
    <w:rsid w:val="00AF16E8"/>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4E2D"/>
    <w:rsid w:val="00B26A55"/>
    <w:rsid w:val="00B272F6"/>
    <w:rsid w:val="00B27D4F"/>
    <w:rsid w:val="00B30583"/>
    <w:rsid w:val="00B31F85"/>
    <w:rsid w:val="00B32023"/>
    <w:rsid w:val="00B348DD"/>
    <w:rsid w:val="00B35093"/>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C4"/>
    <w:rsid w:val="00C23618"/>
    <w:rsid w:val="00C23A91"/>
    <w:rsid w:val="00C26EE1"/>
    <w:rsid w:val="00C33201"/>
    <w:rsid w:val="00C33F4F"/>
    <w:rsid w:val="00C40C7A"/>
    <w:rsid w:val="00C41D1B"/>
    <w:rsid w:val="00C4704C"/>
    <w:rsid w:val="00C47083"/>
    <w:rsid w:val="00C5212F"/>
    <w:rsid w:val="00C55A3E"/>
    <w:rsid w:val="00C61414"/>
    <w:rsid w:val="00C63660"/>
    <w:rsid w:val="00C64110"/>
    <w:rsid w:val="00C732F5"/>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87CB6"/>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7631"/>
    <w:rsid w:val="00CD1781"/>
    <w:rsid w:val="00CD2161"/>
    <w:rsid w:val="00CD3771"/>
    <w:rsid w:val="00CD42E4"/>
    <w:rsid w:val="00CD63E4"/>
    <w:rsid w:val="00CE22FD"/>
    <w:rsid w:val="00CE4D2F"/>
    <w:rsid w:val="00CE59C7"/>
    <w:rsid w:val="00CF113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6E30"/>
    <w:rsid w:val="00D86F8C"/>
    <w:rsid w:val="00D90D3D"/>
    <w:rsid w:val="00D92716"/>
    <w:rsid w:val="00D92DF1"/>
    <w:rsid w:val="00D93916"/>
    <w:rsid w:val="00D93AA6"/>
    <w:rsid w:val="00DA077C"/>
    <w:rsid w:val="00DA3770"/>
    <w:rsid w:val="00DA4D14"/>
    <w:rsid w:val="00DA4E86"/>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4D86"/>
    <w:rsid w:val="00DD0657"/>
    <w:rsid w:val="00DD08C3"/>
    <w:rsid w:val="00DD1646"/>
    <w:rsid w:val="00DD21A9"/>
    <w:rsid w:val="00DD254D"/>
    <w:rsid w:val="00DD2B6C"/>
    <w:rsid w:val="00DD37F3"/>
    <w:rsid w:val="00DD441E"/>
    <w:rsid w:val="00DD6294"/>
    <w:rsid w:val="00DE166D"/>
    <w:rsid w:val="00DE2696"/>
    <w:rsid w:val="00DE2D6C"/>
    <w:rsid w:val="00DE5E18"/>
    <w:rsid w:val="00DF0C60"/>
    <w:rsid w:val="00DF12B1"/>
    <w:rsid w:val="00DF24DB"/>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42B9"/>
    <w:rsid w:val="00E7494F"/>
    <w:rsid w:val="00E828DA"/>
    <w:rsid w:val="00E84643"/>
    <w:rsid w:val="00E95BDE"/>
    <w:rsid w:val="00E969A6"/>
    <w:rsid w:val="00E97597"/>
    <w:rsid w:val="00EA066E"/>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1C84"/>
    <w:rsid w:val="00EF44BA"/>
    <w:rsid w:val="00EF674C"/>
    <w:rsid w:val="00EF6E95"/>
    <w:rsid w:val="00EF7329"/>
    <w:rsid w:val="00F01512"/>
    <w:rsid w:val="00F03CC2"/>
    <w:rsid w:val="00F03E98"/>
    <w:rsid w:val="00F0484B"/>
    <w:rsid w:val="00F04B14"/>
    <w:rsid w:val="00F059D8"/>
    <w:rsid w:val="00F071A1"/>
    <w:rsid w:val="00F07215"/>
    <w:rsid w:val="00F1019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CA2"/>
    <w:rsid w:val="00FC3949"/>
    <w:rsid w:val="00FC425A"/>
    <w:rsid w:val="00FC49AE"/>
    <w:rsid w:val="00FC4E0C"/>
    <w:rsid w:val="00FC69A9"/>
    <w:rsid w:val="00FC6E7F"/>
    <w:rsid w:val="00FD10B9"/>
    <w:rsid w:val="00FD1547"/>
    <w:rsid w:val="00FD3FE3"/>
    <w:rsid w:val="00FD51B9"/>
    <w:rsid w:val="00FD5EFE"/>
    <w:rsid w:val="00FD646C"/>
    <w:rsid w:val="00FE2187"/>
    <w:rsid w:val="00FE307E"/>
    <w:rsid w:val="00FE30ED"/>
    <w:rsid w:val="00FE7BF7"/>
    <w:rsid w:val="00FF0CE2"/>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12FC0"/>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569465943">
      <w:bodyDiv w:val="1"/>
      <w:marLeft w:val="0"/>
      <w:marRight w:val="0"/>
      <w:marTop w:val="0"/>
      <w:marBottom w:val="0"/>
      <w:divBdr>
        <w:top w:val="none" w:sz="0" w:space="0" w:color="auto"/>
        <w:left w:val="none" w:sz="0" w:space="0" w:color="auto"/>
        <w:bottom w:val="none" w:sz="0" w:space="0" w:color="auto"/>
        <w:right w:val="none" w:sz="0" w:space="0" w:color="auto"/>
      </w:divBdr>
    </w:div>
    <w:div w:id="769161316">
      <w:bodyDiv w:val="1"/>
      <w:marLeft w:val="0"/>
      <w:marRight w:val="0"/>
      <w:marTop w:val="0"/>
      <w:marBottom w:val="0"/>
      <w:divBdr>
        <w:top w:val="none" w:sz="0" w:space="0" w:color="auto"/>
        <w:left w:val="none" w:sz="0" w:space="0" w:color="auto"/>
        <w:bottom w:val="none" w:sz="0" w:space="0" w:color="auto"/>
        <w:right w:val="none" w:sz="0" w:space="0" w:color="auto"/>
      </w:divBdr>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6DA5A-05B2-4BD2-BB61-FA3D0BFE4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28</cp:revision>
  <cp:lastPrinted>2018-03-06T23:57:00Z</cp:lastPrinted>
  <dcterms:created xsi:type="dcterms:W3CDTF">2020-02-14T18:50:00Z</dcterms:created>
  <dcterms:modified xsi:type="dcterms:W3CDTF">2026-06-03T18:40:00Z</dcterms:modified>
</cp:coreProperties>
</file>